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Supporting Affidavit for Transfer and Consolidation</w:t>
      </w:r>
    </w:p>
    <w:p>
      <w:r>
        <w:t>Transfer and Consolidation of Construction Cross-Claims — Milimani High Court — Commercial &amp; Tax Division</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supporting affidavit for transfer and consolidation for transfer and consolidation of construction cross-claims in Nairobi? This page provides a reconstructed draft for Milimani High Court — Commercial &amp; Tax Division,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Contractor seeking transfer. The draft is unsigned and unsworn. A deponent must verify its contents, separate personal knowledge from sourced information, and properly commission the affidavit and exhibits.</w:t>
      </w:r>
    </w:p>
    <w:p>
      <w:r>
        <w:br w:type="page"/>
      </w:r>
    </w:p>
    <w:p>
      <w:pPr>
        <w:pStyle w:val="Heading1"/>
      </w:pPr>
      <w:r>
        <w:t>Reconstructed formal document</w:t>
      </w:r>
    </w:p>
    <w:p>
      <w:r>
        <w:t>REPUBLIC OF KENYA</w:t>
        <w:br/>
        <w:t>IN THE HIGH COURT OF KENYA AT NAIROBI</w:t>
        <w:br/>
        <w:t>COMMERCIAL AND TAX DIVISION</w:t>
        <w:br/>
        <w:t>CASE NO [number] OF [year]</w:t>
        <w:br/>
        <w:t>[Applicant] — APPLICANT</w:t>
        <w:br/>
        <w:t>VERSUS</w:t>
        <w:br/>
        <w:t>[Respondent] — RESPONDENT</w:t>
      </w:r>
    </w:p>
    <w:p>
      <w:r>
        <w:t>SUPPORTING AFFIDAVIT FOR TRANSFER AND CONSOLIDATION</w:t>
      </w:r>
    </w:p>
    <w:p>
      <w:r>
        <w:t>1. I, [deponent name], of [address], being [actual capacity], MAKE OATH and state as follows:</w:t>
      </w:r>
    </w:p>
    <w:p>
      <w:r>
        <w:t>2. I am [state involvement and authority] and am competent to depose to the matters within my personal knowledge. The source of any information from another person or from the court file is identified in the relevant paragraph.</w:t>
      </w:r>
    </w:p>
    <w:p>
      <w:r>
        <w:t>3. The commercial dispute concerned waterproofing works at an apartment development, including ancillary structures. The service provider pursued an invoice claim in the Small Claims Court.</w:t>
      </w:r>
    </w:p>
    <w:p>
      <w:r>
        <w:t>4. The contractor pursued a substantially larger claim concerning alleged defective works, remedial expenditure and related contractual amounts in the Chief Magistrate’s Court. Those allegations were contested and were not findings of defective workmanship.</w:t>
      </w:r>
    </w:p>
    <w:p>
      <w:r>
        <w:t>5. The proceedings arose from overlapping works and transaction documents, including an earlier contract and a later purchase order. The applicant sought transfer of the small claim to the magistrates’ court and consolidation with the related suit.</w:t>
      </w:r>
    </w:p>
    <w:p>
      <w:r>
        <w:t>6. An arbitration provision has been raised in opposition. The Applicant seeks coordinated case management without inviting a final determination of that objection through this transfer application; any properly raised arbitration issue is to be preserved for determination by the competent court.</w:t>
      </w:r>
    </w:p>
    <w:p>
      <w:r>
        <w:t>7. The record described as small claim record is [identify actual record and source]. If annexed, it is marked [deponent initials]-1 and supports identify invoice dispute and present procedural stage.</w:t>
      </w:r>
    </w:p>
    <w:p>
      <w:r>
        <w:t>8. The record described as magistrates’ suit is [identify actual record and source]. If annexed, it is marked [deponent initials]-2 and supports demonstrate overlap and that larger cross-claims cannot simply be inserted into scc.</w:t>
      </w:r>
    </w:p>
    <w:p>
      <w:r>
        <w:t>9. The record described as works documents is [identify actual record and source]. If annexed, it is marked [deponent initials]-3 and supports common factual questions and disputed contractual link.</w:t>
      </w:r>
    </w:p>
    <w:p>
      <w:r>
        <w:t>10. The record described as remedial records is [identify actual record and source]. If annexed, it is marked [deponent initials]-4 and supports identify allegations to be tried, not declare liability already established.</w:t>
      </w:r>
    </w:p>
    <w:p>
      <w:r>
        <w:t>11. The record described as arbitration terms is [identify actual record and source]. If annexed, it is marked [deponent initials]-5 and supports preserve the unresolved forum issue without pretending it has been waived.</w:t>
      </w:r>
    </w:p>
    <w:p>
      <w:r>
        <w:t>12. I place these facts before the Court for determination of the application. Legal propositions and argument are addressed in the written submissions; I do not present counsel’s argument as an event I witnessed.</w:t>
      </w:r>
    </w:p>
    <w:p>
      <w:r>
        <w:t>SWORN at [place] by [deponent]</w:t>
        <w:br/>
        <w:t>this [day] of [month] [year]</w:t>
        <w:br/>
        <w:t>________________ DEponent signature</w:t>
        <w:br/>
        <w:t>BEFORE ME: [Commissioner for Oaths particulars, signature and seal]</w:t>
        <w:br/>
        <w:t>[Complete commissioning and exhibit certification properly; this unsigned reconstruction is not a sworn affidavit.]</w:t>
      </w:r>
    </w:p>
    <w:p>
      <w:r>
        <w:br w:type="page"/>
      </w:r>
    </w:p>
    <w:p>
      <w:pPr>
        <w:pStyle w:val="Heading1"/>
      </w:pPr>
      <w:r>
        <w:t>Evidence and adaptation checks</w:t>
      </w:r>
    </w:p>
    <w:p>
      <w:r>
        <w:t>Small claim record: Identify invoice dispute and present procedural stage. Record to locate: Statement of claim, response and existing directions.</w:t>
      </w:r>
    </w:p>
    <w:p>
      <w:r>
        <w:t>Magistrates’ suit: Demonstrate overlap and that larger cross-claims cannot simply be inserted into SCC. Record to locate: Plaint, defence and relief claimed in the related proceeding.</w:t>
      </w:r>
    </w:p>
    <w:p>
      <w:r>
        <w:t>Works documents: Common factual questions and disputed contractual link. Record to locate: Contract, purchase order, scope and correspondence.</w:t>
      </w:r>
    </w:p>
    <w:p>
      <w:r>
        <w:t>Remedial records: Identify allegations to be tried, not declare liability already established. Record to locate: Actual inspection, repair and cost documents, if held.</w:t>
      </w:r>
    </w:p>
    <w:p>
      <w:r>
        <w:t>Arbitration terms: Preserve the unresolved forum issue without pretending it has been waived. Record to locate: Complete relevant agreement and objection documents.</w:t>
      </w:r>
    </w:p>
    <w:p>
      <w:r>
        <w:t>Do not file a multi-million-shilling counterclaim in the Small Claims Court on the strength of this sample. Verify receiving-court competence and avoid describing alleged construction defects as proved.</w:t>
      </w:r>
    </w:p>
    <w:p>
      <w:pPr>
        <w:pStyle w:val="Heading1"/>
      </w:pPr>
      <w:r>
        <w:t>What happened later — educational context only</w:t>
      </w:r>
    </w:p>
    <w:p>
      <w:r>
        <w:t>The High Court ordered transfer and consolidation. The substantive defect allegations and the arbitration issue were not finally determined by that procedural order.</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[2025] KEHC 12761 (KLR) — https://sheriahub.com/cases/ke/caselaw/jiangxi-water-and-hydropower-construction-kenya-limited-v-infolite-technologies-limited-2025-kehc-12761-klr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and Consolidation of Construction Cross-Claims: Supporting Affidavit for Transfer and Consolidation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