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Witness Statement</w:t>
      </w:r>
    </w:p>
    <w:p>
      <w:r>
        <w:t>Overseas Recruitment Refund and Reversed Payments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witness statement for overseas recruitment refund and reversed payments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Parent who paid recruitment charges.</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WITNESS STATEMENT</w:t>
      </w:r>
    </w:p>
    <w:p>
      <w:r>
        <w:t>1. I, [witness name], of [address retained in the filed record], make this statement in my capacity as [actual role]. I identify below the matters I personally observed and the records I am competent to explain.</w:t>
      </w:r>
    </w:p>
    <w:p>
      <w:r>
        <w:t>2. My connection with the transaction is [state actual participation and, for a business witness, authority and record-keeping role]. I do not give evidence on behalf of a mechanic, police officer, bank or other participant about matters outside my personal knowledge.</w:t>
      </w:r>
    </w:p>
    <w:p>
      <w:r>
        <w:t>3. I paid the recruitment service for proposed employment in Romania for my two adult sons. The engagement terms and receipts are [references].</w:t>
      </w:r>
    </w:p>
    <w:p>
      <w:r>
        <w:t>4. An alternative destination in the United Arab Emirates was proposed. My position was that I had not agreed to the change. The proposal and my response are recorded at [references].</w:t>
      </w:r>
    </w:p>
    <w:p>
      <w:r>
        <w:t>5. I identify completed payments, a reversal and a re-sent transfer separately in [schedule]. A reversed entry and its retransmission are not two net payments.</w:t>
      </w:r>
    </w:p>
    <w:p>
      <w:r>
        <w:t>6. A third-party entry is disputed. I state only what I know about its payer, purpose and connection to the engagement. My refund request and refunds received are [complete from records].</w:t>
      </w:r>
    </w:p>
    <w:p>
      <w:r>
        <w:t>7. I identify the records I made, sent, received or maintained as [bundle page references and explanation of provenance]. For a record obtained from another person, the source and the basis on which I can speak to it are [complete from evidence].</w:t>
      </w:r>
    </w:p>
    <w:p>
      <w:r>
        <w:t>8. Payments and credits I can explain are [date, amount, channel and allocation]. Any difference between an initiated payment and a completed or reversed transfer is addressed expressly. I rely on the net account, without treating a later judicial award as part of the original transaction.</w:t>
      </w:r>
    </w:p>
    <w:p>
      <w:r>
        <w:t>9. The events I did not personally observe, and any matter requiring another witness, are [identify]. I have not adopted another participant’s observations as my own.</w:t>
      </w:r>
    </w:p>
    <w:p>
      <w:r>
        <w:t>I confirm that the completed statement reflects my knowledge and the identified records.</w:t>
        <w:br/>
        <w:t>Signed: [witness]</w:t>
        <w:br/>
        <w:t>Date: [date]</w:t>
        <w:br/>
        <w:t>[Apply any required statement of truth or registry attestation in the current prescribed form.]</w:t>
      </w:r>
    </w:p>
    <w:p>
      <w:r>
        <w:br w:type="page"/>
      </w:r>
    </w:p>
    <w:p>
      <w:pPr>
        <w:pStyle w:val="Heading1"/>
      </w:pPr>
      <w:r>
        <w:t>Evidence and adaptation checks</w:t>
      </w:r>
    </w:p>
    <w:p>
      <w:r>
        <w:t>Recruitment terms: Original destination, parties and service promised. Record to locate: Actual engagement correspondence and receipts.</w:t>
      </w:r>
    </w:p>
    <w:p>
      <w:r>
        <w:t>Destination change: Whether the change was agreed. Record to locate: Correspondence proposing alternative destination and response.</w:t>
      </w:r>
    </w:p>
    <w:p>
      <w:r>
        <w:t>Bank and wallet records: Net amounts actually received, not just initiated. Record to locate: Certified or admissible statements, reversals and re-sent transfer records.</w:t>
      </w:r>
    </w:p>
    <w:p>
      <w:r>
        <w:t>Expense records: Whether a particular charge was incurred and is deductible. Record to locate: Actual invoices, payment proof and contractual basis for deductions.</w:t>
      </w:r>
    </w:p>
    <w:p>
      <w:r>
        <w:t>Remittal order: Limits of the quantum rehearing; liability already resolved. Record to locate: Trial order, appeal judgment and remittal directions, for rehearing only.</w:t>
      </w:r>
    </w:p>
    <w:p>
      <w:r>
        <w:t>Do not treat a visa refusal as an automatic entitlement to every payment, assume the agency guaranteed admission, or reuse the set-aside trial figure as the final result.</w:t>
      </w:r>
    </w:p>
    <w:p>
      <w:pPr>
        <w:pStyle w:val="Heading1"/>
      </w:pPr>
      <w:r>
        <w:t>What happened later — educational context only</w:t>
      </w:r>
    </w:p>
    <w:p>
      <w:r>
        <w:t>The High Court upheld breach liability but set aside the quantum determination for a limited rehearing. The ultimate recalculated refund is not supplied by that judgment.</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KEHC 12738 (KLR) — https://sheriahub.com/cases/ke/caselaw/njenga-another-v-njuguna-2026-kehc-12738-klr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Overseas Recruitment Refund and Reversed Payments: Witness Statement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