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Witness Statement</w:t>
      </w:r>
    </w:p>
    <w:p>
      <w:r>
        <w:t>Unpaid Soil Deliveries and Separate Subcontract Cheques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witness statement for unpaid soil deliveries and separate subcontract cheques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Claimant subcontractor.</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WITNESS STATEMENT</w:t>
      </w:r>
    </w:p>
    <w:p>
      <w:r>
        <w:t>1. I, [witness name], of [address retained in the filed record], make this statement in my capacity as [actual role]. I identify below the matters I personally observed and the records I am competent to explain.</w:t>
      </w:r>
    </w:p>
    <w:p>
      <w:r>
        <w:t>2. My connection with the transaction is [state actual participation and, for a business witness, authority and record-keeping role]. I do not give evidence on behalf of a mechanic, police officer, bank or other participant about matters outside my personal knowledge.</w:t>
      </w:r>
    </w:p>
    <w:p>
      <w:r>
        <w:t>3. I participated in the red-soil supply arrangement with the respondent. Another subcontractor also participated. I identify my own deliveries and payment entitlement from [agreement and delivery records].</w:t>
      </w:r>
    </w:p>
    <w:p>
      <w:r>
        <w:t>4. I received part payment and the postdated cheques at [references]. They were dishonoured. I identify the bank return records and replacement instruments at [bundle pages].</w:t>
      </w:r>
    </w:p>
    <w:p>
      <w:r>
        <w:t>5. A replacement payment was stopped. Its supporting record is [reference]. Credits actually received for my deliveries are [identify each and its allocation].</w:t>
      </w:r>
    </w:p>
    <w:p>
      <w:r>
        <w:t>6. The respondent refers to other payments and another subcontractor’s proceedings. I explain transactions within my knowledge and identify the other court record separately. That person’s award is not a payment received by me.</w:t>
      </w:r>
    </w:p>
    <w:p>
      <w:r>
        <w:t>7. I identify the records I made, sent, received or maintained as [bundle page references and explanation of provenance]. For a record obtained from another person, the source and the basis on which I can speak to it are [complete from evidence].</w:t>
      </w:r>
    </w:p>
    <w:p>
      <w:r>
        <w:t>8. Payments and credits I can explain are [date, amount, channel and allocation]. Any difference between an initiated payment and a completed or reversed transfer is addressed expressly. I rely on the net account, without treating a later judicial award as part of the original transaction.</w:t>
      </w:r>
    </w:p>
    <w:p>
      <w:r>
        <w:t>9. The events I did not personally observe, and any matter requiring another witness, are [identify]. I have not adopted another participant’s observations as my own.</w:t>
      </w:r>
    </w:p>
    <w:p>
      <w:r>
        <w:t>I confirm that the completed statement reflects my knowledge and the identified records.</w:t>
        <w:br/>
        <w:t>Signed: [witness]</w:t>
        <w:br/>
        <w:t>Date: [date]</w:t>
        <w:br/>
        <w:t>[Apply any required statement of truth or registry attestation in the current prescribed form.]</w:t>
      </w:r>
    </w:p>
    <w:p>
      <w:r>
        <w:br w:type="page"/>
      </w:r>
    </w:p>
    <w:p>
      <w:pPr>
        <w:pStyle w:val="Heading1"/>
      </w:pPr>
      <w:r>
        <w:t>Evidence and adaptation checks</w:t>
      </w:r>
    </w:p>
    <w:p>
      <w:r>
        <w:t>Subcontract and delivery: Scope of supply and allocation between subcontractors. Record to locate: Memorandum and delivery or acceptance records.</w:t>
      </w:r>
    </w:p>
    <w:p>
      <w:r>
        <w:t>Claimant-specific cheques: Identity of payee and separate payment obligation. Record to locate: Original or bank-certified instruments and return notices.</w:t>
      </w:r>
    </w:p>
    <w:p>
      <w:r>
        <w:t>Replacement instruments: Whether the debt was satisfied or instruments merely replaced. Record to locate: Replacement cheques, stop notice and payment correspondence.</w:t>
      </w:r>
    </w:p>
    <w:p>
      <w:r>
        <w:t>Payment reconciliation: Separate this account from unrelated or reversed payments. Record to locate: Bank or mobile-money credits, disputed payments and their transaction references.</w:t>
      </w:r>
    </w:p>
    <w:p>
      <w:r>
        <w:t>Other proceedings: Test parties, issue and cause of action for the asserted bar. Record to locate: Relevant pleadings and final order in the other subcontractor’s case.</w:t>
      </w:r>
    </w:p>
    <w:p>
      <w:r>
        <w:t>Do not silently fix inconsistent source arithmetic or duplicate recovery awarded to another supplier. Complete a claimant-specific payment ledger and check the prior pleadings.</w:t>
      </w:r>
    </w:p>
    <w:p>
      <w:pPr>
        <w:pStyle w:val="Heading1"/>
      </w:pPr>
      <w:r>
        <w:t>What happened later — educational context only</w:t>
      </w:r>
    </w:p>
    <w:p>
      <w:r>
        <w:t>The claimant recovered the unpaid sum. The court treated the claimant’s cheque obligation as distinct and rejected the asserted bar arising from the other subcontractor’s case.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193 (KLR) — https://sheriahub.com/cases/ke/caselaw/wairimu-v-kinyanjui-ta-githembe-general-stores-2026-scc-193-klr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Soil Deliveries and Separate Subcontract Cheques: Witness Statement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