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Supporting Affidavit on County Mandamus Knowledge and Unpaid Decree</w:t>
      </w:r>
    </w:p>
    <w:p>
      <w:r>
        <w:t>Educational sample 387 | Mombasa</w:t>
      </w:r>
    </w:p>
    <w:p>
      <w:r>
        <w:t>Educational reconstruction from a reported Kenyan decision. Newly drafted wording, not an original court filing or a matter handled by our team. Specimen identities are bracketed. Adapt to genuine facts, current law, jurisdiction and court directions before signing, swearing or filing.</w:t>
      </w:r>
    </w:p>
    <w:p>
      <w:pPr>
        <w:pStyle w:val="Heading1"/>
      </w:pPr>
      <w:r>
        <w:t>Reconstructed formal document</w:t>
      </w:r>
    </w:p>
    <w:p>
      <w:r>
        <w:t>REPUBLIC OF KENYA</w:t>
      </w:r>
    </w:p>
    <w:p>
      <w:r>
        <w:t>IN THE HIGH COURT AT MOMBASA</w:t>
      </w:r>
    </w:p>
    <w:p>
      <w:r>
        <w:t>JUDICIAL REVIEW CAUSE NO [reference]</w:t>
      </w:r>
    </w:p>
    <w:p>
      <w:r>
        <w:t>REPUBLIC v [PROPER COUNTY FINANCE OFFICER]; EX PARTE [DECREE HOLDER]</w:t>
      </w:r>
    </w:p>
    <w:p>
      <w:r>
        <w:t>AFFIDAVIT</w:t>
      </w:r>
    </w:p>
    <w:p>
      <w:r>
        <w:t>1. I am [decree holder] and identify the judicial review cause and underlying decree by certified records at [genuine exhibits]. I distinguish personal knowledge from information received from [identified record custodian]. This proposed affidavit supplies evidence only after its truth and exhibits are verified.</w:t>
      </w:r>
    </w:p>
    <w:p>
      <w:r>
        <w:t>2. The subordinate-court decree awards [actual principal], costs and interest on the terms shown in the certified orders. In the source scenario principal was KES 6,824,470 and costs KES 429,370. I identify actual payments and the reconciled outstanding balance at [cut-off date].</w:t>
      </w:r>
    </w:p>
    <w:p>
      <w:r>
        <w:t>3. The Court granted mandamus in June 2021 and a formal order was extracted in July 2021 in the source. I attach the actual certified order and identify precisely the officer or office required to satisfy the decree.</w:t>
      </w:r>
    </w:p>
    <w:p>
      <w:r>
        <w:t>4. I state the genuine evidence of service or knowledge: [date], [person], [method], [proof] and any attendance by instructed counsel. I disclose any personal-service denial and do not treat a generic assertion that the county knew as proof concerning every officer individually.</w:t>
      </w:r>
    </w:p>
    <w:p>
      <w:r>
        <w:t>5. I identify the actual post-order acts, correspondence and nonpayment from records at [pages]. Any response, payment, stay, change of accounting officer or claimed inability is disclosed. Wilful disobedience must be assessed on evidence, not supplied by unsupported accusations in this affidavit.</w:t>
      </w:r>
    </w:p>
    <w:p>
      <w:r>
        <w:t>6. The source ruling recorded no supporting affidavit with the contempt motion. This is a newly drafted proposed evidence document, not an affidavit from that file or proof that missing evidence existed. Complete a valid jurat and lawful exhibit authentication before any use.</w:t>
      </w:r>
    </w:p>
    <w:p>
      <w:r>
        <w:t>SWORN by [deponent] at [place] on [date]. Signature [ ]. BEFORE ME [competent authorised oath administrator]. This specimen has not been sworn.</w:t>
      </w:r>
    </w:p>
    <w:p>
      <w:r>
        <w:br w:type="page"/>
      </w:r>
    </w:p>
    <w:p>
      <w:pPr>
        <w:pStyle w:val="Heading1"/>
      </w:pPr>
      <w:r>
        <w:t>Use and evidence notes</w:t>
      </w:r>
    </w:p>
    <w:p>
      <w:r>
        <w:t>Complete the deponent identity, authority and actual personal-knowledge or identified-information basis. Index and authenticate genuine exhibits; missing exhibits are not supplied by this text. An affidavit is evidence, not a vehicle for new unpleaded relief or invented expert conclusions. Obtain any required leave for a further affidavit and complete a valid jurat before a competent authorised person. This specimen is unsworn.</w:t>
      </w:r>
    </w:p>
    <w:p>
      <w:r>
        <w:t>Supporting material: [date]; [author or custodian]; [description]; [bundle page]; [authenticating witness]; [admission or permission]. Attach genuine records only. This public specimen contains no exhibits, signatures, personal identifiers or sworn declaration.</w:t>
      </w:r>
    </w:p>
    <w:p>
      <w:pPr>
        <w:pStyle w:val="Heading1"/>
      </w:pPr>
      <w:r>
        <w:t>Source and procedural limits</w:t>
      </w:r>
    </w:p>
    <w:p>
      <w:r>
        <w:t>A creditor held a subordinate-court decree for KES 6,824,470 plus interest and KES 429,370 costs. Mandamus to satisfy it was granted in June 2021 and extracted in July 2021. A later contempt motion alleged continued nonpayment. Officials disputed personal service and the persons cited. The ruling noted no supporting affidavit had been filed with the source contempt application.</w:t>
      </w:r>
    </w:p>
    <w:p>
      <w:r>
        <w:t>The Court found the County Executive Committee Member for Finance in contempt and summoned that officer to show cause why imprisonment should not follow. It did not immediately impose a six-month sentence. The County Secretary joinder was unwarranted. Costs were borne by the county. The Mombasa cause was delivered virtually from Homa Bay.</w:t>
      </w:r>
    </w:p>
    <w:p>
      <w:r>
        <w:t>Check Judicature Act section 5, Government Proceedings Act section 21 and Public Finance Management Act section 148 with current contempt procedure. The 2016 Contempt of Court Act was declared invalid; do not rely on it as operative authority. Verify the actual accounting-officer designation. Knowledge, clear order, breach and wilfulness require proof; nonpayment alone is not automatic imprisonment.</w:t>
      </w:r>
    </w:p>
    <w:p>
      <w:r>
        <w:t>[2025] KEHC 5213 (KLR) - 6 February 2025. Source decision: https://sheriahub.com/cases/ke/caselaw/republic-v-county-secretary-2-others-county-government-of-mombasa-interested-party-mutemi-exparte-applicant-2025-kehc-5213-klr</w:t>
      </w:r>
    </w:p>
    <w:p>
      <w:r>
        <w:t>Reproduced primary text checked: https://sheriahub.com/cases/ke/caselaw/republic-v-county-secretary-2-others-county-government-of-mombasa-interested-party-mutemi-exparte-applicant-2025-kehc-5213-klr</w:t>
      </w:r>
    </w:p>
    <w:p>
      <w:r>
        <w:t>The original decision may identify participants. The specimen brackets identifying details. A source judgment does not prove this reconstruction was filed, an allegation succeeded, a later order remains unchanged or the same result will follow in another case.</w:t>
      </w:r>
    </w:p>
    <w:sectPr w:rsidR="00FC693F" w:rsidRPr="0006063C" w:rsidSect="00034616">
      <w:footerReference w:type="default" r:id="rId9"/>
      <w:pgSz w:w="11909" w:h="16834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Educational reconstruction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Affidavit on County Mandamus Knowledge and Unpaid Decree</dc:title>
  <dc:subject/>
  <dc:creator>Kenya Legal Help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